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092CE0" w:rsidRPr="00D71F0B" w14:paraId="46B47CC0" w14:textId="77777777" w:rsidTr="006706F9">
        <w:tc>
          <w:tcPr>
            <w:tcW w:w="5637" w:type="dxa"/>
            <w:shd w:val="clear" w:color="auto" w:fill="auto"/>
          </w:tcPr>
          <w:p w14:paraId="1ED6A855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Naziv obveznika: Javna vatrogasna postrojba Grada Požege</w:t>
            </w:r>
          </w:p>
        </w:tc>
        <w:tc>
          <w:tcPr>
            <w:tcW w:w="3651" w:type="dxa"/>
            <w:shd w:val="clear" w:color="auto" w:fill="auto"/>
          </w:tcPr>
          <w:p w14:paraId="2C049428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Broj RKP-a: 32720</w:t>
            </w:r>
          </w:p>
        </w:tc>
      </w:tr>
      <w:tr w:rsidR="00092CE0" w:rsidRPr="00D71F0B" w14:paraId="385F4BE4" w14:textId="77777777" w:rsidTr="006706F9">
        <w:tc>
          <w:tcPr>
            <w:tcW w:w="5637" w:type="dxa"/>
            <w:shd w:val="clear" w:color="auto" w:fill="auto"/>
          </w:tcPr>
          <w:p w14:paraId="1522B0C3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Sjedište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6EE3E89A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Matični broj: 01</w:t>
            </w:r>
            <w:r w:rsidR="00092CE0" w:rsidRPr="00D71F0B">
              <w:rPr>
                <w:sz w:val="22"/>
                <w:szCs w:val="22"/>
              </w:rPr>
              <w:t>507141</w:t>
            </w:r>
          </w:p>
        </w:tc>
      </w:tr>
      <w:tr w:rsidR="00092CE0" w:rsidRPr="00D71F0B" w14:paraId="3C369020" w14:textId="77777777" w:rsidTr="006706F9">
        <w:tc>
          <w:tcPr>
            <w:tcW w:w="5637" w:type="dxa"/>
            <w:shd w:val="clear" w:color="auto" w:fill="auto"/>
          </w:tcPr>
          <w:p w14:paraId="3AEF2BB1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Adresa sjedišta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046BF22E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OIB: 83816714601</w:t>
            </w:r>
          </w:p>
        </w:tc>
      </w:tr>
      <w:tr w:rsidR="00092CE0" w:rsidRPr="00D71F0B" w14:paraId="0BF58C41" w14:textId="77777777" w:rsidTr="006706F9">
        <w:tc>
          <w:tcPr>
            <w:tcW w:w="5637" w:type="dxa"/>
            <w:shd w:val="clear" w:color="auto" w:fill="auto"/>
          </w:tcPr>
          <w:p w14:paraId="1443E50F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Razina: 2</w:t>
            </w:r>
            <w:r w:rsidR="00092CE0" w:rsidRPr="00D71F0B">
              <w:rPr>
                <w:sz w:val="22"/>
                <w:szCs w:val="22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14:paraId="0BB7243A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Šifra djelatnosti prema NKD-u: 8425</w:t>
            </w:r>
          </w:p>
        </w:tc>
      </w:tr>
    </w:tbl>
    <w:p w14:paraId="66126284" w14:textId="77777777" w:rsidR="001B4BFB" w:rsidRPr="00D71F0B" w:rsidRDefault="001B4BFB" w:rsidP="00A13F7D">
      <w:pPr>
        <w:spacing w:line="276" w:lineRule="auto"/>
        <w:rPr>
          <w:sz w:val="22"/>
          <w:szCs w:val="22"/>
        </w:rPr>
      </w:pPr>
    </w:p>
    <w:p w14:paraId="6A5A580A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26F05BAA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6DF94F0A" w14:textId="77777777" w:rsidR="00092CE0" w:rsidRPr="00D71F0B" w:rsidRDefault="00092CE0" w:rsidP="00A13F7D">
      <w:pPr>
        <w:spacing w:line="276" w:lineRule="auto"/>
        <w:rPr>
          <w:sz w:val="22"/>
          <w:szCs w:val="22"/>
        </w:rPr>
      </w:pPr>
    </w:p>
    <w:p w14:paraId="105A1B03" w14:textId="77777777" w:rsidR="001B4BFB" w:rsidRPr="00D71F0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FINANCIJSKE IZVJEŠTAJE </w:t>
      </w:r>
    </w:p>
    <w:p w14:paraId="6BCAF69D" w14:textId="77777777" w:rsidR="00987E65" w:rsidRPr="00D71F0B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za razdoblje od 1. siječnja do </w:t>
      </w:r>
      <w:r w:rsidR="008E5F5A" w:rsidRPr="00D71F0B">
        <w:rPr>
          <w:b/>
          <w:sz w:val="22"/>
          <w:szCs w:val="22"/>
        </w:rPr>
        <w:t>31. prosinca</w:t>
      </w:r>
      <w:r w:rsidRPr="00D71F0B">
        <w:rPr>
          <w:b/>
          <w:sz w:val="22"/>
          <w:szCs w:val="22"/>
        </w:rPr>
        <w:t xml:space="preserve"> </w:t>
      </w:r>
      <w:r w:rsidR="00987E65" w:rsidRPr="00D71F0B">
        <w:rPr>
          <w:b/>
          <w:sz w:val="22"/>
          <w:szCs w:val="22"/>
        </w:rPr>
        <w:t>20</w:t>
      </w:r>
      <w:r w:rsidR="002F7969" w:rsidRPr="00D71F0B">
        <w:rPr>
          <w:b/>
          <w:sz w:val="22"/>
          <w:szCs w:val="22"/>
        </w:rPr>
        <w:t>20</w:t>
      </w:r>
      <w:r w:rsidR="00987E65" w:rsidRPr="00D71F0B">
        <w:rPr>
          <w:b/>
          <w:sz w:val="22"/>
          <w:szCs w:val="22"/>
        </w:rPr>
        <w:t xml:space="preserve">. </w:t>
      </w:r>
      <w:r w:rsidRPr="00D71F0B">
        <w:rPr>
          <w:b/>
          <w:sz w:val="22"/>
          <w:szCs w:val="22"/>
        </w:rPr>
        <w:t>godine</w:t>
      </w:r>
    </w:p>
    <w:p w14:paraId="6463CB89" w14:textId="77777777" w:rsidR="00092CE0" w:rsidRDefault="00092CE0" w:rsidP="00092CE0">
      <w:pPr>
        <w:jc w:val="both"/>
        <w:rPr>
          <w:b/>
          <w:sz w:val="22"/>
          <w:szCs w:val="22"/>
        </w:rPr>
      </w:pPr>
    </w:p>
    <w:p w14:paraId="63843330" w14:textId="77777777" w:rsidR="00017D16" w:rsidRPr="00D71F0B" w:rsidRDefault="00017D16" w:rsidP="00092CE0">
      <w:pPr>
        <w:jc w:val="both"/>
        <w:rPr>
          <w:b/>
          <w:sz w:val="22"/>
          <w:szCs w:val="22"/>
        </w:rPr>
      </w:pPr>
    </w:p>
    <w:p w14:paraId="61ACB245" w14:textId="77777777" w:rsidR="008E5F5A" w:rsidRPr="00D71F0B" w:rsidRDefault="008E5F5A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Javna vatrogasna postrojba osnovana je Odlukom KLASA: 021-01/20-01/14, URBROJ:2177/01-02/01-20-1 od </w:t>
      </w:r>
      <w:r w:rsidR="00C650E7" w:rsidRPr="00D71F0B">
        <w:rPr>
          <w:sz w:val="22"/>
          <w:szCs w:val="22"/>
        </w:rPr>
        <w:t xml:space="preserve">08. prosinca </w:t>
      </w:r>
      <w:r w:rsidRPr="00D71F0B">
        <w:rPr>
          <w:sz w:val="22"/>
          <w:szCs w:val="22"/>
        </w:rPr>
        <w:t>2020</w:t>
      </w:r>
      <w:r w:rsidR="00C650E7" w:rsidRPr="00D71F0B">
        <w:rPr>
          <w:sz w:val="22"/>
          <w:szCs w:val="22"/>
        </w:rPr>
        <w:t>. godine,</w:t>
      </w:r>
      <w:r w:rsidRPr="00D71F0B">
        <w:rPr>
          <w:sz w:val="22"/>
          <w:szCs w:val="22"/>
        </w:rPr>
        <w:t xml:space="preserve"> kao javna ustanova temeljem Zakona o vatrogastvu (NN 125/19 ) i Zakona o ustanovama ( NN 76/93 i 29/97 ).</w:t>
      </w:r>
    </w:p>
    <w:p w14:paraId="393FE83E" w14:textId="77777777" w:rsidR="00092CE0" w:rsidRPr="00D71F0B" w:rsidRDefault="00092CE0" w:rsidP="00C650E7">
      <w:pPr>
        <w:ind w:firstLine="708"/>
        <w:jc w:val="both"/>
        <w:rPr>
          <w:sz w:val="22"/>
          <w:szCs w:val="22"/>
        </w:rPr>
      </w:pPr>
    </w:p>
    <w:p w14:paraId="63BD70EE" w14:textId="77777777" w:rsidR="00092CE0" w:rsidRPr="00D71F0B" w:rsidRDefault="00092CE0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Rad Javne vatrogasne postrojbe grad</w:t>
      </w:r>
      <w:r w:rsidR="008115FA" w:rsidRPr="00D71F0B">
        <w:rPr>
          <w:sz w:val="22"/>
          <w:szCs w:val="22"/>
        </w:rPr>
        <w:t>a</w:t>
      </w:r>
      <w:r w:rsidRPr="00D71F0B">
        <w:rPr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75A25591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6FB98639" w14:textId="77777777" w:rsidR="00092CE0" w:rsidRPr="00D71F0B" w:rsidRDefault="007C659C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Osnivač Javne vatrogasne postrojbe je</w:t>
      </w:r>
      <w:r w:rsidR="00092CE0" w:rsidRPr="00D71F0B">
        <w:rPr>
          <w:sz w:val="22"/>
          <w:szCs w:val="22"/>
        </w:rPr>
        <w:t xml:space="preserve"> Grad Požegu sukladno Procjeni ugroženosti i izrađenom P</w:t>
      </w:r>
      <w:r w:rsidRPr="00D71F0B">
        <w:rPr>
          <w:sz w:val="22"/>
          <w:szCs w:val="22"/>
        </w:rPr>
        <w:t>lanu zaštite od požara. JVP G</w:t>
      </w:r>
      <w:r w:rsidR="00092CE0" w:rsidRPr="00D71F0B">
        <w:rPr>
          <w:sz w:val="22"/>
          <w:szCs w:val="22"/>
        </w:rPr>
        <w:t>rada Požege pokriva cijeli prostor grada s prigradskim naseljima. Vatrogasna djelatnost obavlja se kao javna služba te je stručna i humanitarna djelatnost od interesa za Republiku Hrvatsku.</w:t>
      </w:r>
    </w:p>
    <w:p w14:paraId="3B5F1DF0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4B0C42F3" w14:textId="77777777" w:rsidR="008E5F5A" w:rsidRPr="00D71F0B" w:rsidRDefault="007C659C" w:rsidP="00C650E7">
      <w:pPr>
        <w:jc w:val="both"/>
        <w:rPr>
          <w:sz w:val="22"/>
          <w:szCs w:val="22"/>
          <w:lang w:eastAsia="en-US"/>
        </w:rPr>
      </w:pPr>
      <w:r w:rsidRPr="00D71F0B">
        <w:rPr>
          <w:sz w:val="22"/>
          <w:szCs w:val="22"/>
        </w:rPr>
        <w:tab/>
      </w:r>
      <w:r w:rsidR="00C650E7" w:rsidRPr="00D71F0B">
        <w:rPr>
          <w:sz w:val="22"/>
          <w:szCs w:val="22"/>
          <w:lang w:eastAsia="en-US"/>
        </w:rPr>
        <w:t xml:space="preserve">Financiranje </w:t>
      </w:r>
      <w:r w:rsidR="008E5F5A" w:rsidRPr="00D71F0B">
        <w:rPr>
          <w:sz w:val="22"/>
          <w:szCs w:val="22"/>
          <w:lang w:eastAsia="en-US"/>
        </w:rPr>
        <w:t>JVP grad Požege provodi se sukladno odredbi članka 123. Zakona o vatrogastvu (Narodne novine br.125/19,te članka 5. stavak 3. Zakona o financiranju lokalne i područne (regionalne) samouprave ( NN br. 127/17</w:t>
      </w:r>
      <w:r w:rsidR="00C650E7" w:rsidRPr="00D71F0B">
        <w:rPr>
          <w:sz w:val="22"/>
          <w:szCs w:val="22"/>
          <w:lang w:eastAsia="en-US"/>
        </w:rPr>
        <w:t xml:space="preserve">) </w:t>
      </w:r>
      <w:r w:rsidR="008E5F5A" w:rsidRPr="00D71F0B">
        <w:rPr>
          <w:sz w:val="22"/>
          <w:szCs w:val="22"/>
          <w:lang w:eastAsia="en-US"/>
        </w:rPr>
        <w:t>te Odluke Vlade Republike Hrvatske o minimalnim financijskim standardima za decentralizirano financiranje redovite djelatnosti javnih vatrogasnih postrojbi za 2020. godinu. Razliku nedostatnih financijskih sredstava od decentralizirane funkcije u Državnom proračunu Republike Hrvatske za 2020</w:t>
      </w:r>
      <w:r w:rsidR="00C650E7" w:rsidRPr="00D71F0B">
        <w:rPr>
          <w:sz w:val="22"/>
          <w:szCs w:val="22"/>
          <w:lang w:eastAsia="en-US"/>
        </w:rPr>
        <w:t xml:space="preserve">. godinu </w:t>
      </w:r>
      <w:r w:rsidR="008E5F5A" w:rsidRPr="00D71F0B">
        <w:rPr>
          <w:sz w:val="22"/>
          <w:szCs w:val="22"/>
          <w:lang w:eastAsia="en-US"/>
        </w:rPr>
        <w:t>do planiranih financijskih sredstava u Financijskom planu uplatit će osnivač iz vlastitog proračuna.</w:t>
      </w:r>
    </w:p>
    <w:p w14:paraId="3071380C" w14:textId="77777777" w:rsidR="00092CE0" w:rsidRPr="00D71F0B" w:rsidRDefault="00092CE0" w:rsidP="00092CE0">
      <w:pPr>
        <w:jc w:val="both"/>
        <w:rPr>
          <w:sz w:val="22"/>
          <w:szCs w:val="22"/>
        </w:rPr>
      </w:pPr>
    </w:p>
    <w:p w14:paraId="0280010D" w14:textId="77777777" w:rsidR="007522AC" w:rsidRPr="00D71F0B" w:rsidRDefault="007522AC" w:rsidP="00092CE0">
      <w:pPr>
        <w:jc w:val="both"/>
        <w:rPr>
          <w:sz w:val="22"/>
          <w:szCs w:val="22"/>
        </w:rPr>
      </w:pPr>
    </w:p>
    <w:p w14:paraId="03B4F74A" w14:textId="77777777" w:rsidR="00493569" w:rsidRPr="00D71F0B" w:rsidRDefault="00493569" w:rsidP="00493569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PR-RAS</w:t>
      </w:r>
    </w:p>
    <w:p w14:paraId="507F81C3" w14:textId="77777777" w:rsidR="00493569" w:rsidRPr="00D71F0B" w:rsidRDefault="00493569" w:rsidP="00493569">
      <w:pPr>
        <w:jc w:val="both"/>
        <w:rPr>
          <w:sz w:val="22"/>
          <w:szCs w:val="22"/>
        </w:rPr>
      </w:pPr>
    </w:p>
    <w:p w14:paraId="46A2094B" w14:textId="77777777" w:rsidR="00493569" w:rsidRPr="00D71F0B" w:rsidRDefault="00B03505" w:rsidP="00493569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1</w:t>
      </w:r>
      <w:r w:rsidR="00493569" w:rsidRPr="00D71F0B">
        <w:rPr>
          <w:sz w:val="22"/>
          <w:szCs w:val="22"/>
        </w:rPr>
        <w:t>. AOP 126 – Prihod</w:t>
      </w:r>
      <w:r w:rsidR="003D3D4D" w:rsidRPr="00D71F0B">
        <w:rPr>
          <w:sz w:val="22"/>
          <w:szCs w:val="22"/>
        </w:rPr>
        <w:t>i</w:t>
      </w:r>
      <w:r w:rsidR="007C659C" w:rsidRPr="00D71F0B">
        <w:rPr>
          <w:sz w:val="22"/>
          <w:szCs w:val="22"/>
        </w:rPr>
        <w:t xml:space="preserve"> od pruženih usluga – prihodi od usluga povećani su</w:t>
      </w:r>
      <w:r w:rsidR="00493569" w:rsidRPr="00D71F0B">
        <w:rPr>
          <w:sz w:val="22"/>
          <w:szCs w:val="22"/>
        </w:rPr>
        <w:t xml:space="preserve"> u odnos</w:t>
      </w:r>
      <w:r w:rsidR="003D3D4D" w:rsidRPr="00D71F0B">
        <w:rPr>
          <w:sz w:val="22"/>
          <w:szCs w:val="22"/>
        </w:rPr>
        <w:t xml:space="preserve">u na prethodnu godinu zbog </w:t>
      </w:r>
      <w:r w:rsidR="00D21A53" w:rsidRPr="00D71F0B">
        <w:rPr>
          <w:sz w:val="22"/>
          <w:szCs w:val="22"/>
        </w:rPr>
        <w:t>većeg broja</w:t>
      </w:r>
      <w:r w:rsidR="003D3D4D" w:rsidRPr="00D71F0B">
        <w:rPr>
          <w:sz w:val="22"/>
          <w:szCs w:val="22"/>
        </w:rPr>
        <w:t xml:space="preserve"> </w:t>
      </w:r>
      <w:r w:rsidR="00493569" w:rsidRPr="00D71F0B">
        <w:rPr>
          <w:sz w:val="22"/>
          <w:szCs w:val="22"/>
        </w:rPr>
        <w:t>obavljenih usluga</w:t>
      </w:r>
      <w:r w:rsidR="003D3D4D" w:rsidRPr="00D71F0B">
        <w:rPr>
          <w:sz w:val="22"/>
          <w:szCs w:val="22"/>
        </w:rPr>
        <w:t xml:space="preserve"> </w:t>
      </w:r>
      <w:r w:rsidR="00D21A53" w:rsidRPr="00D71F0B">
        <w:rPr>
          <w:sz w:val="22"/>
          <w:szCs w:val="22"/>
        </w:rPr>
        <w:t>koje se odnose na u</w:t>
      </w:r>
      <w:r w:rsidR="007C659C" w:rsidRPr="00D71F0B">
        <w:rPr>
          <w:sz w:val="22"/>
          <w:szCs w:val="22"/>
        </w:rPr>
        <w:t>sluge</w:t>
      </w:r>
      <w:r w:rsidR="003D3D4D" w:rsidRPr="00D71F0B">
        <w:rPr>
          <w:sz w:val="22"/>
          <w:szCs w:val="22"/>
        </w:rPr>
        <w:t xml:space="preserve"> prijevoz</w:t>
      </w:r>
      <w:r w:rsidR="00D21A53" w:rsidRPr="00D71F0B">
        <w:rPr>
          <w:sz w:val="22"/>
          <w:szCs w:val="22"/>
        </w:rPr>
        <w:t>a</w:t>
      </w:r>
      <w:r w:rsidR="003D3D4D" w:rsidRPr="00D71F0B">
        <w:rPr>
          <w:sz w:val="22"/>
          <w:szCs w:val="22"/>
        </w:rPr>
        <w:t xml:space="preserve"> vode, </w:t>
      </w:r>
      <w:r w:rsidR="007C659C" w:rsidRPr="00D71F0B">
        <w:rPr>
          <w:sz w:val="22"/>
          <w:szCs w:val="22"/>
        </w:rPr>
        <w:t>pražnjenja</w:t>
      </w:r>
      <w:r w:rsidR="00D21A53" w:rsidRPr="00D71F0B">
        <w:rPr>
          <w:sz w:val="22"/>
          <w:szCs w:val="22"/>
        </w:rPr>
        <w:t xml:space="preserve"> bunara</w:t>
      </w:r>
      <w:r w:rsidR="003D3D4D" w:rsidRPr="00D71F0B">
        <w:rPr>
          <w:sz w:val="22"/>
          <w:szCs w:val="22"/>
        </w:rPr>
        <w:t>, te</w:t>
      </w:r>
      <w:r w:rsidR="007C659C" w:rsidRPr="00D71F0B">
        <w:rPr>
          <w:sz w:val="22"/>
          <w:szCs w:val="22"/>
        </w:rPr>
        <w:t xml:space="preserve"> usluge</w:t>
      </w:r>
      <w:r w:rsidR="00D21A53" w:rsidRPr="00D71F0B">
        <w:rPr>
          <w:sz w:val="22"/>
          <w:szCs w:val="22"/>
        </w:rPr>
        <w:t xml:space="preserve"> rada s auto</w:t>
      </w:r>
      <w:r w:rsidR="007C659C" w:rsidRPr="00D71F0B">
        <w:rPr>
          <w:sz w:val="22"/>
          <w:szCs w:val="22"/>
        </w:rPr>
        <w:t xml:space="preserve"> – </w:t>
      </w:r>
      <w:r w:rsidR="00D21A53" w:rsidRPr="00D71F0B">
        <w:rPr>
          <w:sz w:val="22"/>
          <w:szCs w:val="22"/>
        </w:rPr>
        <w:t>ljestvama</w:t>
      </w:r>
      <w:r w:rsidR="003D3D4D" w:rsidRPr="00D71F0B">
        <w:rPr>
          <w:sz w:val="22"/>
          <w:szCs w:val="22"/>
        </w:rPr>
        <w:t>.</w:t>
      </w:r>
    </w:p>
    <w:p w14:paraId="514B6FA4" w14:textId="77777777" w:rsidR="00634680" w:rsidRPr="00D71F0B" w:rsidRDefault="00B03505" w:rsidP="00493569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2</w:t>
      </w:r>
      <w:r w:rsidR="00634680" w:rsidRPr="00D71F0B">
        <w:rPr>
          <w:sz w:val="22"/>
          <w:szCs w:val="22"/>
        </w:rPr>
        <w:t xml:space="preserve">. AOP </w:t>
      </w:r>
      <w:r w:rsidRPr="00D71F0B">
        <w:rPr>
          <w:sz w:val="22"/>
          <w:szCs w:val="22"/>
        </w:rPr>
        <w:t xml:space="preserve">160 – Materijalni rashodi – </w:t>
      </w:r>
      <w:r w:rsidR="00D21A53" w:rsidRPr="00D71F0B">
        <w:rPr>
          <w:sz w:val="22"/>
          <w:szCs w:val="22"/>
        </w:rPr>
        <w:t>smanjenje materijalnih rashoda tijekom ovoga obračunskog razdoblje vez</w:t>
      </w:r>
      <w:r w:rsidR="007C659C" w:rsidRPr="00D71F0B">
        <w:rPr>
          <w:sz w:val="22"/>
          <w:szCs w:val="22"/>
        </w:rPr>
        <w:t>ano je uz pojavu virusa COVID 19</w:t>
      </w:r>
      <w:r w:rsidR="00D21A53" w:rsidRPr="00D71F0B">
        <w:rPr>
          <w:sz w:val="22"/>
          <w:szCs w:val="22"/>
        </w:rPr>
        <w:t xml:space="preserve"> zbog čega su ukupne aktivnosti postrojbe smanjenje kao i zbog novih odredbi Zakona o vatrogastvu prema kojemu se promijenio način obračuna plina i električne energije za sve vatrogasne postrojbe (sada se vatrogasne postrojbe pri obračunu tretiraju kao kućanstva dok su do sada tretirane kao industrijski potrošač).</w:t>
      </w:r>
      <w:r w:rsidR="00C9663B" w:rsidRPr="00D71F0B">
        <w:rPr>
          <w:sz w:val="22"/>
          <w:szCs w:val="22"/>
        </w:rPr>
        <w:t xml:space="preserve"> </w:t>
      </w:r>
    </w:p>
    <w:p w14:paraId="5606C7E9" w14:textId="77777777" w:rsidR="00763C3E" w:rsidRPr="00D71F0B" w:rsidRDefault="00763C3E" w:rsidP="00763C3E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3. AOP 341 – Rashodi za nabavu nefinancijske imovine – </w:t>
      </w:r>
      <w:r w:rsidR="00D21A53" w:rsidRPr="00D71F0B">
        <w:rPr>
          <w:sz w:val="22"/>
          <w:szCs w:val="22"/>
        </w:rPr>
        <w:t>rashodi su veći u odnosu na prethodno razbolje zbog nabave vatrogasne opreme (nabavljen je hidraulički alat</w:t>
      </w:r>
      <w:r w:rsidRPr="00D71F0B">
        <w:rPr>
          <w:sz w:val="22"/>
          <w:szCs w:val="22"/>
        </w:rPr>
        <w:t xml:space="preserve"> za </w:t>
      </w:r>
      <w:r w:rsidR="00853F25">
        <w:rPr>
          <w:sz w:val="22"/>
          <w:szCs w:val="22"/>
        </w:rPr>
        <w:t>pomoć prilikom intervencije koji</w:t>
      </w:r>
      <w:r w:rsidR="00D21A53" w:rsidRPr="00D71F0B">
        <w:rPr>
          <w:sz w:val="22"/>
          <w:szCs w:val="22"/>
        </w:rPr>
        <w:t xml:space="preserve"> se odnosi na </w:t>
      </w:r>
      <w:r w:rsidRPr="00D71F0B">
        <w:rPr>
          <w:sz w:val="22"/>
          <w:szCs w:val="22"/>
        </w:rPr>
        <w:t>prometne nesreće</w:t>
      </w:r>
      <w:r w:rsidR="00853F25">
        <w:rPr>
          <w:sz w:val="22"/>
          <w:szCs w:val="22"/>
        </w:rPr>
        <w:t>, nove zaštitna odora protiv stršljenova, vatrogasne odore, klima uređaj te je primljena donacija televizor od strane trgovačkog društva</w:t>
      </w:r>
      <w:r w:rsidR="00D21A53" w:rsidRPr="00D71F0B">
        <w:rPr>
          <w:sz w:val="22"/>
          <w:szCs w:val="22"/>
        </w:rPr>
        <w:t>)</w:t>
      </w:r>
      <w:r w:rsidRPr="00D71F0B">
        <w:rPr>
          <w:sz w:val="22"/>
          <w:szCs w:val="22"/>
        </w:rPr>
        <w:t>.</w:t>
      </w:r>
    </w:p>
    <w:p w14:paraId="5D300D9C" w14:textId="77777777" w:rsidR="00580104" w:rsidRPr="00D71F0B" w:rsidRDefault="0044610A" w:rsidP="00493569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4</w:t>
      </w:r>
      <w:r w:rsidR="006C250B" w:rsidRPr="00D71F0B">
        <w:rPr>
          <w:sz w:val="22"/>
          <w:szCs w:val="22"/>
        </w:rPr>
        <w:t>. AOP 629</w:t>
      </w:r>
      <w:r w:rsidR="00580104" w:rsidRPr="00D71F0B">
        <w:rPr>
          <w:sz w:val="22"/>
          <w:szCs w:val="22"/>
        </w:rPr>
        <w:t xml:space="preserve"> do 63</w:t>
      </w:r>
      <w:r w:rsidRPr="00D71F0B">
        <w:rPr>
          <w:sz w:val="22"/>
          <w:szCs w:val="22"/>
        </w:rPr>
        <w:t>5</w:t>
      </w:r>
      <w:r w:rsidR="006C250B" w:rsidRPr="00D71F0B">
        <w:rPr>
          <w:sz w:val="22"/>
          <w:szCs w:val="22"/>
        </w:rPr>
        <w:t xml:space="preserve"> – Ukupni prihodi</w:t>
      </w:r>
      <w:r w:rsidR="006706F9" w:rsidRPr="00D71F0B">
        <w:rPr>
          <w:sz w:val="22"/>
          <w:szCs w:val="22"/>
        </w:rPr>
        <w:t xml:space="preserve"> i primci iznose</w:t>
      </w:r>
      <w:r w:rsidR="00580104" w:rsidRPr="00D71F0B">
        <w:rPr>
          <w:sz w:val="22"/>
          <w:szCs w:val="22"/>
        </w:rPr>
        <w:t xml:space="preserve"> </w:t>
      </w:r>
      <w:r w:rsidR="00853F25">
        <w:rPr>
          <w:sz w:val="22"/>
          <w:szCs w:val="22"/>
        </w:rPr>
        <w:t>3.642.736</w:t>
      </w:r>
      <w:r w:rsidR="00580104"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="00580104" w:rsidRPr="00D71F0B">
        <w:rPr>
          <w:sz w:val="22"/>
          <w:szCs w:val="22"/>
        </w:rPr>
        <w:t xml:space="preserve">dok su ukupni rashodi </w:t>
      </w:r>
      <w:r w:rsidR="00853F25">
        <w:rPr>
          <w:sz w:val="22"/>
          <w:szCs w:val="22"/>
        </w:rPr>
        <w:t>3.769.541</w:t>
      </w:r>
      <w:r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Pr="00D71F0B">
        <w:rPr>
          <w:sz w:val="22"/>
          <w:szCs w:val="22"/>
        </w:rPr>
        <w:t xml:space="preserve">iz čega proizlazi </w:t>
      </w:r>
      <w:r w:rsidR="00580104" w:rsidRPr="00D71F0B">
        <w:rPr>
          <w:sz w:val="22"/>
          <w:szCs w:val="22"/>
        </w:rPr>
        <w:t>tek</w:t>
      </w:r>
      <w:r w:rsidR="006706F9" w:rsidRPr="00D71F0B">
        <w:rPr>
          <w:sz w:val="22"/>
          <w:szCs w:val="22"/>
        </w:rPr>
        <w:t xml:space="preserve">ući manjak od </w:t>
      </w:r>
      <w:r w:rsidR="00853F25">
        <w:rPr>
          <w:sz w:val="22"/>
          <w:szCs w:val="22"/>
        </w:rPr>
        <w:t>126.805</w:t>
      </w:r>
      <w:r w:rsidR="006706F9" w:rsidRPr="00D71F0B">
        <w:rPr>
          <w:sz w:val="22"/>
          <w:szCs w:val="22"/>
        </w:rPr>
        <w:t xml:space="preserve"> kn koji s</w:t>
      </w:r>
      <w:r w:rsidRPr="00D71F0B">
        <w:rPr>
          <w:sz w:val="22"/>
          <w:szCs w:val="22"/>
        </w:rPr>
        <w:t xml:space="preserve"> preneseni</w:t>
      </w:r>
      <w:r w:rsidR="006706F9" w:rsidRPr="00D71F0B">
        <w:rPr>
          <w:sz w:val="22"/>
          <w:szCs w:val="22"/>
        </w:rPr>
        <w:t>m viš</w:t>
      </w:r>
      <w:r w:rsidR="00580104" w:rsidRPr="00D71F0B">
        <w:rPr>
          <w:sz w:val="22"/>
          <w:szCs w:val="22"/>
        </w:rPr>
        <w:t>k</w:t>
      </w:r>
      <w:r w:rsidR="006706F9" w:rsidRPr="00D71F0B">
        <w:rPr>
          <w:sz w:val="22"/>
          <w:szCs w:val="22"/>
        </w:rPr>
        <w:t>om</w:t>
      </w:r>
      <w:r w:rsidR="00853F25">
        <w:rPr>
          <w:sz w:val="22"/>
          <w:szCs w:val="22"/>
        </w:rPr>
        <w:t xml:space="preserve"> iz prethodnog razdoblja od 230.297</w:t>
      </w:r>
      <w:r w:rsidR="00580104" w:rsidRPr="00D71F0B">
        <w:rPr>
          <w:sz w:val="22"/>
          <w:szCs w:val="22"/>
        </w:rPr>
        <w:t xml:space="preserve"> </w:t>
      </w:r>
      <w:r w:rsidR="00853F25">
        <w:rPr>
          <w:sz w:val="22"/>
          <w:szCs w:val="22"/>
        </w:rPr>
        <w:t>kn</w:t>
      </w:r>
      <w:r w:rsidR="007C659C" w:rsidRPr="00D71F0B">
        <w:rPr>
          <w:sz w:val="22"/>
          <w:szCs w:val="22"/>
        </w:rPr>
        <w:t xml:space="preserve"> čini </w:t>
      </w:r>
      <w:r w:rsidRPr="00D71F0B">
        <w:rPr>
          <w:sz w:val="22"/>
          <w:szCs w:val="22"/>
        </w:rPr>
        <w:t>ukupan</w:t>
      </w:r>
      <w:r w:rsidR="00580104" w:rsidRPr="00D71F0B">
        <w:rPr>
          <w:sz w:val="22"/>
          <w:szCs w:val="22"/>
        </w:rPr>
        <w:t xml:space="preserve"> višak prihoda </w:t>
      </w:r>
      <w:r w:rsidR="006706F9" w:rsidRPr="00D71F0B">
        <w:rPr>
          <w:sz w:val="22"/>
          <w:szCs w:val="22"/>
        </w:rPr>
        <w:t xml:space="preserve">i </w:t>
      </w:r>
      <w:r w:rsidR="00EB10DC" w:rsidRPr="00D71F0B">
        <w:rPr>
          <w:sz w:val="22"/>
          <w:szCs w:val="22"/>
        </w:rPr>
        <w:t>primitaka</w:t>
      </w:r>
      <w:r w:rsidRPr="00D71F0B">
        <w:rPr>
          <w:sz w:val="22"/>
          <w:szCs w:val="22"/>
        </w:rPr>
        <w:t xml:space="preserve"> raspoloživ</w:t>
      </w:r>
      <w:r w:rsidR="00580104" w:rsidRPr="00D71F0B">
        <w:rPr>
          <w:sz w:val="22"/>
          <w:szCs w:val="22"/>
        </w:rPr>
        <w:t xml:space="preserve"> u sljedećem razdoblju </w:t>
      </w:r>
      <w:r w:rsidR="007C659C" w:rsidRPr="00D71F0B">
        <w:rPr>
          <w:sz w:val="22"/>
          <w:szCs w:val="22"/>
        </w:rPr>
        <w:t>od</w:t>
      </w:r>
      <w:r w:rsidR="00580104" w:rsidRPr="00D71F0B">
        <w:rPr>
          <w:sz w:val="22"/>
          <w:szCs w:val="22"/>
        </w:rPr>
        <w:t xml:space="preserve"> </w:t>
      </w:r>
      <w:r w:rsidR="00853F25">
        <w:rPr>
          <w:sz w:val="22"/>
          <w:szCs w:val="22"/>
        </w:rPr>
        <w:t>103.492</w:t>
      </w:r>
      <w:r w:rsidR="006706F9" w:rsidRPr="00D71F0B">
        <w:rPr>
          <w:sz w:val="22"/>
          <w:szCs w:val="22"/>
        </w:rPr>
        <w:t xml:space="preserve"> kn</w:t>
      </w:r>
      <w:r w:rsidR="00EB10DC" w:rsidRPr="00D71F0B">
        <w:rPr>
          <w:sz w:val="22"/>
          <w:szCs w:val="22"/>
        </w:rPr>
        <w:t>.</w:t>
      </w:r>
    </w:p>
    <w:p w14:paraId="1786FCF4" w14:textId="77777777" w:rsidR="00017D16" w:rsidRDefault="00017D16" w:rsidP="00735C64">
      <w:pPr>
        <w:jc w:val="both"/>
        <w:rPr>
          <w:sz w:val="22"/>
          <w:szCs w:val="22"/>
        </w:rPr>
      </w:pPr>
    </w:p>
    <w:p w14:paraId="30A2E9F8" w14:textId="77777777" w:rsidR="00017D16" w:rsidRDefault="00017D16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lastRenderedPageBreak/>
        <w:t xml:space="preserve">BILJEŠKE UZ IZVJEŠTAJ </w:t>
      </w:r>
      <w:r>
        <w:rPr>
          <w:b/>
          <w:sz w:val="22"/>
          <w:szCs w:val="22"/>
        </w:rPr>
        <w:t xml:space="preserve">O PROMJENA VRIJEDNOSTI I OBUJMA IMOVINE I OBVEZA </w:t>
      </w:r>
    </w:p>
    <w:p w14:paraId="74F693F3" w14:textId="77777777" w:rsidR="00017D16" w:rsidRPr="00017D16" w:rsidRDefault="00017D16" w:rsidP="00735C64">
      <w:pPr>
        <w:jc w:val="both"/>
        <w:rPr>
          <w:b/>
          <w:sz w:val="22"/>
          <w:szCs w:val="22"/>
        </w:rPr>
      </w:pPr>
    </w:p>
    <w:p w14:paraId="3296CEB5" w14:textId="77777777" w:rsidR="00017D16" w:rsidRDefault="00017D16" w:rsidP="00017D16">
      <w:pPr>
        <w:jc w:val="both"/>
        <w:rPr>
          <w:sz w:val="22"/>
          <w:szCs w:val="22"/>
        </w:rPr>
      </w:pPr>
      <w:r w:rsidRPr="00017D16">
        <w:rPr>
          <w:sz w:val="22"/>
          <w:szCs w:val="22"/>
        </w:rPr>
        <w:t>1.</w:t>
      </w:r>
      <w:r>
        <w:rPr>
          <w:sz w:val="22"/>
          <w:szCs w:val="22"/>
        </w:rPr>
        <w:t xml:space="preserve"> AOP 018 – Tijekom 2020. godine došlo je do otpisa sitnoga inventara radi uništenja što je rezultiralo smanjenjem obujma imovine u iznosu 17.549 kn. </w:t>
      </w:r>
    </w:p>
    <w:p w14:paraId="5E84D24A" w14:textId="77777777" w:rsidR="00017D16" w:rsidRPr="00D71F0B" w:rsidRDefault="00017D16" w:rsidP="00735C64">
      <w:pPr>
        <w:jc w:val="both"/>
        <w:rPr>
          <w:sz w:val="22"/>
          <w:szCs w:val="22"/>
        </w:rPr>
      </w:pPr>
    </w:p>
    <w:p w14:paraId="2884473D" w14:textId="77777777" w:rsidR="00735C64" w:rsidRPr="00D71F0B" w:rsidRDefault="00735C64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IZVJEŠTAJ O OBVEZAMA</w:t>
      </w:r>
    </w:p>
    <w:p w14:paraId="75ADA747" w14:textId="77777777" w:rsidR="00735C64" w:rsidRPr="00D71F0B" w:rsidRDefault="00735C64" w:rsidP="00735C64">
      <w:pPr>
        <w:jc w:val="both"/>
        <w:rPr>
          <w:sz w:val="22"/>
          <w:szCs w:val="22"/>
        </w:rPr>
      </w:pPr>
    </w:p>
    <w:p w14:paraId="21F750DF" w14:textId="77777777" w:rsidR="00735C64" w:rsidRPr="00D71F0B" w:rsidRDefault="00735C64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1. AOP 036 – Stanje obveza </w:t>
      </w:r>
      <w:r w:rsidR="007C659C" w:rsidRPr="00D71F0B">
        <w:rPr>
          <w:sz w:val="22"/>
          <w:szCs w:val="22"/>
        </w:rPr>
        <w:t>na kraju izvještajnog razdoblja</w:t>
      </w:r>
      <w:r w:rsidRPr="00D71F0B">
        <w:rPr>
          <w:sz w:val="22"/>
          <w:szCs w:val="22"/>
        </w:rPr>
        <w:t xml:space="preserve"> iznosi </w:t>
      </w:r>
      <w:r w:rsidR="00017D16">
        <w:rPr>
          <w:sz w:val="22"/>
          <w:szCs w:val="22"/>
        </w:rPr>
        <w:t>281.181</w:t>
      </w:r>
      <w:r w:rsidRPr="00D71F0B">
        <w:rPr>
          <w:sz w:val="22"/>
          <w:szCs w:val="22"/>
        </w:rPr>
        <w:t xml:space="preserve"> kn</w:t>
      </w:r>
      <w:r w:rsidR="007C659C" w:rsidRPr="00D71F0B">
        <w:rPr>
          <w:sz w:val="22"/>
          <w:szCs w:val="22"/>
        </w:rPr>
        <w:t>, a odnosi se</w:t>
      </w:r>
      <w:r w:rsidR="00AD7BF2" w:rsidRPr="00D71F0B">
        <w:rPr>
          <w:sz w:val="22"/>
          <w:szCs w:val="22"/>
        </w:rPr>
        <w:t xml:space="preserve"> na </w:t>
      </w:r>
      <w:r w:rsidR="00017D16">
        <w:rPr>
          <w:sz w:val="22"/>
          <w:szCs w:val="22"/>
        </w:rPr>
        <w:t xml:space="preserve">dospjele obveze 2.554 kn i </w:t>
      </w:r>
      <w:r w:rsidR="00AD7BF2" w:rsidRPr="00D71F0B">
        <w:rPr>
          <w:sz w:val="22"/>
          <w:szCs w:val="22"/>
        </w:rPr>
        <w:t>nedospjele</w:t>
      </w:r>
      <w:r w:rsidR="00B340DC" w:rsidRPr="00D71F0B">
        <w:rPr>
          <w:sz w:val="22"/>
          <w:szCs w:val="22"/>
        </w:rPr>
        <w:t xml:space="preserve"> obveze za rashode poslovanja odnosno</w:t>
      </w:r>
      <w:r w:rsidR="00AD7BF2" w:rsidRPr="00D71F0B">
        <w:rPr>
          <w:sz w:val="22"/>
          <w:szCs w:val="22"/>
        </w:rPr>
        <w:t xml:space="preserve"> neplaćene raču</w:t>
      </w:r>
      <w:r w:rsidR="007E48A5" w:rsidRPr="00D71F0B">
        <w:rPr>
          <w:sz w:val="22"/>
          <w:szCs w:val="22"/>
        </w:rPr>
        <w:t>ne</w:t>
      </w:r>
      <w:r w:rsidR="00017D16">
        <w:rPr>
          <w:sz w:val="22"/>
          <w:szCs w:val="22"/>
        </w:rPr>
        <w:t xml:space="preserve"> i trošak plaće za 12. mjesec 278.627 kn</w:t>
      </w:r>
      <w:r w:rsidR="007A23E7" w:rsidRPr="00D71F0B">
        <w:rPr>
          <w:sz w:val="22"/>
          <w:szCs w:val="22"/>
        </w:rPr>
        <w:t>.</w:t>
      </w:r>
    </w:p>
    <w:p w14:paraId="27E63B14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46752D5B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1859D3A7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49196E1B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Požega, </w:t>
      </w:r>
      <w:r w:rsidR="00D71F0B">
        <w:rPr>
          <w:sz w:val="22"/>
          <w:szCs w:val="22"/>
        </w:rPr>
        <w:t>29. siječnja</w:t>
      </w:r>
      <w:r w:rsidRPr="00D71F0B">
        <w:rPr>
          <w:sz w:val="22"/>
          <w:szCs w:val="22"/>
        </w:rPr>
        <w:t xml:space="preserve"> 20</w:t>
      </w:r>
      <w:r w:rsidR="00D71F0B">
        <w:rPr>
          <w:sz w:val="22"/>
          <w:szCs w:val="22"/>
        </w:rPr>
        <w:t>21</w:t>
      </w:r>
      <w:r w:rsidRPr="00D71F0B">
        <w:rPr>
          <w:sz w:val="22"/>
          <w:szCs w:val="22"/>
        </w:rPr>
        <w:t>.</w:t>
      </w:r>
    </w:p>
    <w:p w14:paraId="6FA1E3BD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30AAB303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Osoba z</w:t>
      </w:r>
      <w:r w:rsidR="00EB10DC" w:rsidRPr="00D71F0B">
        <w:rPr>
          <w:sz w:val="22"/>
          <w:szCs w:val="22"/>
        </w:rPr>
        <w:t>a kontaktiranje: Matea Čeliković</w:t>
      </w:r>
      <w:r w:rsidRPr="00D71F0B">
        <w:rPr>
          <w:sz w:val="22"/>
          <w:szCs w:val="22"/>
        </w:rPr>
        <w:t>, mag.oec.</w:t>
      </w:r>
    </w:p>
    <w:p w14:paraId="1FA23C8E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Kontakt telefon: 034/311-3</w:t>
      </w:r>
      <w:r w:rsidR="00EB10DC" w:rsidRPr="00D71F0B">
        <w:rPr>
          <w:sz w:val="22"/>
          <w:szCs w:val="22"/>
        </w:rPr>
        <w:t>4</w:t>
      </w:r>
      <w:r w:rsidRPr="00D71F0B">
        <w:rPr>
          <w:sz w:val="22"/>
          <w:szCs w:val="22"/>
        </w:rPr>
        <w:t>1</w:t>
      </w:r>
    </w:p>
    <w:p w14:paraId="2DF9CB7C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63001ADA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241281AA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Zapovjednik</w:t>
      </w:r>
      <w:r w:rsidR="00B25DC7" w:rsidRPr="00D71F0B">
        <w:rPr>
          <w:sz w:val="22"/>
          <w:szCs w:val="22"/>
        </w:rPr>
        <w:t>:</w:t>
      </w:r>
    </w:p>
    <w:p w14:paraId="75051FF6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Dalibor Hrunka, bacc.ing.sec.</w:t>
      </w:r>
    </w:p>
    <w:sectPr w:rsidR="00B25DC7" w:rsidRPr="00D7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78D8"/>
    <w:multiLevelType w:val="hybridMultilevel"/>
    <w:tmpl w:val="A9220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24"/>
  </w:num>
  <w:num w:numId="5">
    <w:abstractNumId w:val="23"/>
  </w:num>
  <w:num w:numId="6">
    <w:abstractNumId w:val="1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5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17D16"/>
    <w:rsid w:val="0002222D"/>
    <w:rsid w:val="00063C1D"/>
    <w:rsid w:val="00086495"/>
    <w:rsid w:val="00092CE0"/>
    <w:rsid w:val="0009301A"/>
    <w:rsid w:val="000A6C98"/>
    <w:rsid w:val="000B6451"/>
    <w:rsid w:val="000D2A8F"/>
    <w:rsid w:val="00145730"/>
    <w:rsid w:val="0015068E"/>
    <w:rsid w:val="00176302"/>
    <w:rsid w:val="001B4BFB"/>
    <w:rsid w:val="001E5FBC"/>
    <w:rsid w:val="001F2669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2F7969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D3D4D"/>
    <w:rsid w:val="003F280A"/>
    <w:rsid w:val="004322A3"/>
    <w:rsid w:val="00433CD9"/>
    <w:rsid w:val="00445D7C"/>
    <w:rsid w:val="0044610A"/>
    <w:rsid w:val="0045285D"/>
    <w:rsid w:val="00455BB9"/>
    <w:rsid w:val="00493569"/>
    <w:rsid w:val="004B5102"/>
    <w:rsid w:val="004C5C17"/>
    <w:rsid w:val="00540804"/>
    <w:rsid w:val="0055082A"/>
    <w:rsid w:val="0055150A"/>
    <w:rsid w:val="0055551D"/>
    <w:rsid w:val="00560813"/>
    <w:rsid w:val="00580104"/>
    <w:rsid w:val="00595C9B"/>
    <w:rsid w:val="005C6B1D"/>
    <w:rsid w:val="005D6E48"/>
    <w:rsid w:val="005E0EC9"/>
    <w:rsid w:val="005E28F0"/>
    <w:rsid w:val="005E524C"/>
    <w:rsid w:val="00630ABC"/>
    <w:rsid w:val="00634680"/>
    <w:rsid w:val="00665BE7"/>
    <w:rsid w:val="00667E89"/>
    <w:rsid w:val="006706F9"/>
    <w:rsid w:val="006A264B"/>
    <w:rsid w:val="006C250B"/>
    <w:rsid w:val="006E0AB0"/>
    <w:rsid w:val="00705D89"/>
    <w:rsid w:val="007159F9"/>
    <w:rsid w:val="0072305C"/>
    <w:rsid w:val="00735C64"/>
    <w:rsid w:val="0074735B"/>
    <w:rsid w:val="00750711"/>
    <w:rsid w:val="007522AC"/>
    <w:rsid w:val="00763C3E"/>
    <w:rsid w:val="007A192A"/>
    <w:rsid w:val="007A23E7"/>
    <w:rsid w:val="007C659C"/>
    <w:rsid w:val="007E48A5"/>
    <w:rsid w:val="008102C2"/>
    <w:rsid w:val="008115FA"/>
    <w:rsid w:val="00836BCA"/>
    <w:rsid w:val="008504C3"/>
    <w:rsid w:val="0085185F"/>
    <w:rsid w:val="00853F25"/>
    <w:rsid w:val="00884C9B"/>
    <w:rsid w:val="008A6123"/>
    <w:rsid w:val="008B0DF1"/>
    <w:rsid w:val="008E5F5A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03505"/>
    <w:rsid w:val="00B239C8"/>
    <w:rsid w:val="00B25DC7"/>
    <w:rsid w:val="00B340DC"/>
    <w:rsid w:val="00B4489A"/>
    <w:rsid w:val="00B46226"/>
    <w:rsid w:val="00BA2952"/>
    <w:rsid w:val="00BB4E9C"/>
    <w:rsid w:val="00BC4A62"/>
    <w:rsid w:val="00BC7628"/>
    <w:rsid w:val="00BE7C83"/>
    <w:rsid w:val="00C32E5F"/>
    <w:rsid w:val="00C3481C"/>
    <w:rsid w:val="00C41489"/>
    <w:rsid w:val="00C650E7"/>
    <w:rsid w:val="00C9663B"/>
    <w:rsid w:val="00C96650"/>
    <w:rsid w:val="00CB42C5"/>
    <w:rsid w:val="00CC1156"/>
    <w:rsid w:val="00CE15DD"/>
    <w:rsid w:val="00CE51AC"/>
    <w:rsid w:val="00D10787"/>
    <w:rsid w:val="00D14725"/>
    <w:rsid w:val="00D21A53"/>
    <w:rsid w:val="00D406D8"/>
    <w:rsid w:val="00D51730"/>
    <w:rsid w:val="00D71F0B"/>
    <w:rsid w:val="00D81D7D"/>
    <w:rsid w:val="00D82FFF"/>
    <w:rsid w:val="00DA40EC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B10DC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FD647"/>
  <w15:chartTrackingRefBased/>
  <w15:docId w15:val="{CF444B29-22A5-441E-9242-901DEA38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2013-05-23T09:48:00Z</cp:lastPrinted>
  <dcterms:created xsi:type="dcterms:W3CDTF">2021-02-04T11:24:00Z</dcterms:created>
  <dcterms:modified xsi:type="dcterms:W3CDTF">2021-02-04T11:24:00Z</dcterms:modified>
</cp:coreProperties>
</file>